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31" w:rsidRDefault="003D5331" w:rsidP="003D5331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>
            <wp:extent cx="847725" cy="771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331" w:rsidRDefault="003D5331" w:rsidP="003D5331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REPUBLIKA HRVATSKA</w:t>
      </w:r>
    </w:p>
    <w:p w:rsidR="003D5331" w:rsidRDefault="003D5331" w:rsidP="003D5331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MEĐIMURSKA ŽUPANIJA</w:t>
      </w:r>
    </w:p>
    <w:p w:rsidR="003D5331" w:rsidRDefault="003D5331" w:rsidP="003D5331">
      <w:pPr>
        <w:pStyle w:val="Bezproreda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OSNOVNA ŠKOLA GORNJI MIHALJEVEC</w:t>
      </w:r>
    </w:p>
    <w:p w:rsidR="003D5331" w:rsidRDefault="003D5331" w:rsidP="003D5331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Gornji </w:t>
      </w:r>
      <w:proofErr w:type="spellStart"/>
      <w:r>
        <w:rPr>
          <w:rFonts w:ascii="Times New Roman" w:hAnsi="Times New Roman" w:cs="Times New Roman"/>
          <w:sz w:val="20"/>
          <w:szCs w:val="20"/>
        </w:rPr>
        <w:t>Mihaljevec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15, 40306 </w:t>
      </w:r>
      <w:proofErr w:type="spellStart"/>
      <w:r>
        <w:rPr>
          <w:rFonts w:ascii="Times New Roman" w:hAnsi="Times New Roman" w:cs="Times New Roman"/>
          <w:sz w:val="20"/>
          <w:szCs w:val="20"/>
        </w:rPr>
        <w:t>Macinec</w:t>
      </w:r>
      <w:proofErr w:type="spellEnd"/>
    </w:p>
    <w:p w:rsidR="003D5331" w:rsidRDefault="003D5331" w:rsidP="003D5331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OIB: 46945704160</w:t>
      </w:r>
    </w:p>
    <w:p w:rsidR="003D5331" w:rsidRDefault="003D5331" w:rsidP="003D5331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400-02/25-01/04</w:t>
      </w:r>
    </w:p>
    <w:p w:rsidR="003D5331" w:rsidRDefault="003D5331" w:rsidP="003D5331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2109-29/25-01/2</w:t>
      </w:r>
    </w:p>
    <w:p w:rsidR="003D5331" w:rsidRDefault="003D5331" w:rsidP="003D5331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Gornji </w:t>
      </w:r>
      <w:proofErr w:type="spellStart"/>
      <w:r>
        <w:rPr>
          <w:rFonts w:ascii="Times New Roman" w:hAnsi="Times New Roman" w:cs="Times New Roman"/>
          <w:sz w:val="20"/>
          <w:szCs w:val="20"/>
        </w:rPr>
        <w:t>Mihaljevec</w:t>
      </w:r>
      <w:proofErr w:type="spellEnd"/>
      <w:r>
        <w:rPr>
          <w:rFonts w:ascii="Times New Roman" w:hAnsi="Times New Roman" w:cs="Times New Roman"/>
          <w:sz w:val="20"/>
          <w:szCs w:val="20"/>
        </w:rPr>
        <w:t>, 16. prosinca 2025.</w:t>
      </w:r>
    </w:p>
    <w:p w:rsidR="003D5331" w:rsidRDefault="003D5331" w:rsidP="003D5331">
      <w:pPr>
        <w:rPr>
          <w:rFonts w:ascii="Times New Roman" w:hAnsi="Times New Roman" w:cs="Times New Roman"/>
          <w:b/>
          <w:sz w:val="20"/>
          <w:szCs w:val="20"/>
        </w:rPr>
      </w:pPr>
    </w:p>
    <w:p w:rsidR="003D5331" w:rsidRDefault="003D5331" w:rsidP="003D53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Obrazloženje druge izmjene i dopune financijskog plana </w:t>
      </w:r>
    </w:p>
    <w:p w:rsidR="003D5331" w:rsidRDefault="003D5331" w:rsidP="003D533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Osnovne škole Gornji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Mihaljevec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za 2025. godinu</w:t>
      </w: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ind w:firstLine="6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Izmjena  i dopuna financijskog plana za 2025. godinu izrađena je u skladu s uputama Međimurske županije. Izmjena je napravljena na propisanim obrascima koji se sastoje od općeg i posebnog djela. Opći dio sadrži prihode i rashode iskazane u eurima, tablicu prihoda i rashoda po skupini računskog plana, ekonomskoj klasifikaciji, izvorima financiranja te rashode prema funkcijskoj klasifikaciji. U posebnom dijelu rashodi su iskazani prema programima i aktivnostima, po skupini računskog plana i izvorima financiranja.</w:t>
      </w: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Ova  izmjene financijskog plana za 2025. godine, dostavlja se i Međimurskoj županiji ali na 4 razini računskog plana. </w:t>
      </w: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Pošto je kratki rok između prvog i drugog rebalansa nema velikih promjena.</w:t>
      </w:r>
    </w:p>
    <w:p w:rsidR="003D5331" w:rsidRDefault="003D5331" w:rsidP="003D5331">
      <w:pPr>
        <w:pStyle w:val="ListParagraph1"/>
        <w:ind w:left="0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Prihode i rashode smo uvećali za 18.412,78 €, novi plan prihoda iznosi 957.396,84 €, rashoda 958.176,49 €. Imali smo višak prihoda poslovanja od 779,65 €, koji je nastao u prosincu 2024. godine, projekt MZOM. </w:t>
      </w: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Posebni dio izmjena odnosi se na sljedeće rashode, dok ostale izvore nismo mijenjali:</w:t>
      </w: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-Izvor financiranja 31 „Vlastiti prihodi“, povećani su za 922,51 €. U taj izvor ubrajamo prihoda i rashode Učeničke zadruge </w:t>
      </w:r>
      <w:proofErr w:type="spellStart"/>
      <w:r>
        <w:rPr>
          <w:rFonts w:ascii="Times New Roman" w:hAnsi="Times New Roman" w:cs="Times New Roman"/>
          <w:sz w:val="20"/>
          <w:szCs w:val="20"/>
        </w:rPr>
        <w:t>Klopotec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 sajam Sv. Kate.</w:t>
      </w: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-Izvor financiranja 43 „Ostali prihodi za posebne namjene“, imaju porast od 559,50 €. U ovome izvoru nalaze se prihodi i rashodi terenskih nastava (filmskih revija), ispita znanja…</w:t>
      </w:r>
    </w:p>
    <w:p w:rsidR="003D5331" w:rsidRDefault="003D5331" w:rsidP="003D5331">
      <w:pPr>
        <w:pStyle w:val="ListParagraph1"/>
        <w:ind w:left="0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-Izvor financiranja 52 „Ostale pomoći“ povećane su za 16.639,50 €. Povećanje je nastalo zbog pomoći djelatnika temeljem članka 69., Temeljnog kolektivnog ugovora za zaposlenike u javnim službama, prekovremenih sati zamjena za odsutne djelatnike (korištenje bolovanja, plaćenog dopusta…). Povećanje kod nabave udžbenika i </w:t>
      </w:r>
      <w:proofErr w:type="spellStart"/>
      <w:r>
        <w:rPr>
          <w:rFonts w:ascii="Times New Roman" w:hAnsi="Times New Roman" w:cs="Times New Roman"/>
          <w:sz w:val="20"/>
          <w:szCs w:val="20"/>
        </w:rPr>
        <w:t>lektirnih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djela.</w:t>
      </w:r>
    </w:p>
    <w:p w:rsidR="003D5331" w:rsidRDefault="003D5331" w:rsidP="003D5331">
      <w:pPr>
        <w:pStyle w:val="ListParagraph1"/>
        <w:ind w:left="0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3D5331" w:rsidRDefault="003D5331" w:rsidP="003D5331">
      <w:pPr>
        <w:pStyle w:val="ListParagraph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-Izvor financiranja 61 „Tekuće donacije“, povećane su za 291,27 €. Pristigle su nam donacije koje nismo imali ranije u vidu. </w:t>
      </w:r>
    </w:p>
    <w:p w:rsidR="003D5331" w:rsidRDefault="003D5331" w:rsidP="003D5331">
      <w:pPr>
        <w:pStyle w:val="ListParagraph1"/>
        <w:ind w:left="0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pStyle w:val="ListParagraph1"/>
        <w:ind w:left="0"/>
        <w:rPr>
          <w:rFonts w:ascii="Times New Roman" w:hAnsi="Times New Roman" w:cs="Times New Roman"/>
          <w:sz w:val="20"/>
          <w:szCs w:val="20"/>
        </w:rPr>
      </w:pPr>
    </w:p>
    <w:p w:rsidR="003D5331" w:rsidRDefault="003D5331" w:rsidP="003D53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Predsjednica Školskog odbora: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Ravnateljica škole:</w:t>
      </w:r>
    </w:p>
    <w:p w:rsidR="00A71419" w:rsidRPr="003D5331" w:rsidRDefault="003D5331" w:rsidP="003D53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Silvija Soldat,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Karmen </w:t>
      </w:r>
      <w:proofErr w:type="spellStart"/>
      <w:r>
        <w:rPr>
          <w:rFonts w:ascii="Times New Roman" w:hAnsi="Times New Roman" w:cs="Times New Roman"/>
          <w:sz w:val="20"/>
          <w:szCs w:val="20"/>
        </w:rPr>
        <w:t>Sklepić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sectPr w:rsidR="00A71419" w:rsidRPr="003D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31"/>
    <w:rsid w:val="003D5331"/>
    <w:rsid w:val="00A7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D530"/>
  <w15:chartTrackingRefBased/>
  <w15:docId w15:val="{7230F41B-3376-4496-8F94-AF7D236D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331"/>
    <w:pPr>
      <w:spacing w:after="200" w:line="240" w:lineRule="auto"/>
    </w:pPr>
    <w:rPr>
      <w:rFonts w:ascii="Arial" w:eastAsia="Calibri" w:hAnsi="Arial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5331"/>
    <w:pPr>
      <w:spacing w:after="0" w:line="240" w:lineRule="auto"/>
    </w:pPr>
    <w:rPr>
      <w:rFonts w:ascii="Arial" w:eastAsia="Calibri" w:hAnsi="Arial" w:cs="Arial"/>
    </w:rPr>
  </w:style>
  <w:style w:type="paragraph" w:customStyle="1" w:styleId="ListParagraph1">
    <w:name w:val="List Paragraph1"/>
    <w:basedOn w:val="Normal"/>
    <w:qFormat/>
    <w:rsid w:val="003D5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7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</cp:revision>
  <dcterms:created xsi:type="dcterms:W3CDTF">2025-12-23T12:57:00Z</dcterms:created>
  <dcterms:modified xsi:type="dcterms:W3CDTF">2025-12-23T12:58:00Z</dcterms:modified>
</cp:coreProperties>
</file>